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0A9B2" w14:textId="0044EC05" w:rsidR="007244DE" w:rsidRDefault="007244DE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  <w:r w:rsidRPr="00C27DC9">
        <w:rPr>
          <w:rFonts w:ascii="Century Gothic" w:hAnsi="Century Gothic" w:cs="Times New Roman"/>
          <w:sz w:val="26"/>
          <w:szCs w:val="26"/>
          <w:lang w:val="es-ES_tradnl"/>
        </w:rPr>
        <w:t>Villahermosa, Tabasco</w:t>
      </w:r>
      <w:r w:rsidR="00CE7416" w:rsidRPr="00C27DC9">
        <w:rPr>
          <w:rFonts w:ascii="Century Gothic" w:hAnsi="Century Gothic" w:cs="Times New Roman"/>
          <w:sz w:val="26"/>
          <w:szCs w:val="26"/>
          <w:lang w:val="es-ES_tradnl"/>
        </w:rPr>
        <w:t>;</w:t>
      </w:r>
      <w:r w:rsidR="00E24D11" w:rsidRPr="00C27DC9">
        <w:rPr>
          <w:rFonts w:ascii="Century Gothic" w:hAnsi="Century Gothic" w:cs="Times New Roman"/>
          <w:sz w:val="26"/>
          <w:szCs w:val="26"/>
          <w:lang w:val="es-ES_tradnl"/>
        </w:rPr>
        <w:t xml:space="preserve"> </w:t>
      </w:r>
      <w:r w:rsidR="00C27DC9">
        <w:rPr>
          <w:rFonts w:ascii="Century Gothic" w:hAnsi="Century Gothic" w:cs="Times New Roman"/>
          <w:sz w:val="26"/>
          <w:szCs w:val="26"/>
          <w:lang w:val="es-ES_tradnl"/>
        </w:rPr>
        <w:t>10 de enero</w:t>
      </w:r>
      <w:r w:rsidRPr="00C27DC9">
        <w:rPr>
          <w:rFonts w:ascii="Century Gothic" w:hAnsi="Century Gothic" w:cs="Times New Roman"/>
          <w:sz w:val="26"/>
          <w:szCs w:val="26"/>
          <w:lang w:val="es-ES_tradnl"/>
        </w:rPr>
        <w:t xml:space="preserve"> de</w:t>
      </w:r>
      <w:r w:rsidR="00C27DC9">
        <w:rPr>
          <w:rFonts w:ascii="Century Gothic" w:hAnsi="Century Gothic" w:cs="Times New Roman"/>
          <w:sz w:val="26"/>
          <w:szCs w:val="26"/>
          <w:lang w:val="es-ES_tradnl"/>
        </w:rPr>
        <w:t xml:space="preserve"> 2022</w:t>
      </w:r>
    </w:p>
    <w:p w14:paraId="6B9EAE5F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19472B7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701A839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F1F1D88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7BCE093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4001422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59F996E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6CDDB37" w14:textId="7BDF8A5F" w:rsidR="00C27DC9" w:rsidRP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b/>
          <w:sz w:val="26"/>
          <w:szCs w:val="26"/>
          <w:lang w:val="es-ES_tradnl"/>
        </w:rPr>
      </w:pPr>
      <w:r w:rsidRPr="00C27DC9">
        <w:rPr>
          <w:rFonts w:ascii="Century Gothic" w:hAnsi="Century Gothic" w:cs="Times New Roman"/>
          <w:b/>
          <w:sz w:val="26"/>
          <w:szCs w:val="26"/>
          <w:lang w:val="es-ES_tradnl"/>
        </w:rPr>
        <w:t>INFORME ANUAL DE CUMPLIMEINTO</w:t>
      </w:r>
    </w:p>
    <w:p w14:paraId="425FA70B" w14:textId="246CCA3D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  <w:r w:rsidRPr="00C27DC9">
        <w:rPr>
          <w:rFonts w:ascii="Century Gothic" w:hAnsi="Century Gothic" w:cs="Times New Roman"/>
          <w:b/>
          <w:sz w:val="26"/>
          <w:szCs w:val="26"/>
          <w:lang w:val="es-ES_tradnl"/>
        </w:rPr>
        <w:t>PROGRAMA ANUAL DE DESARROLLO ARCHIVÍSTICO 20</w:t>
      </w:r>
      <w:r w:rsidR="009333D0">
        <w:rPr>
          <w:rFonts w:ascii="Century Gothic" w:hAnsi="Century Gothic" w:cs="Times New Roman"/>
          <w:b/>
          <w:sz w:val="26"/>
          <w:szCs w:val="26"/>
          <w:lang w:val="es-ES_tradnl"/>
        </w:rPr>
        <w:t>22</w:t>
      </w:r>
    </w:p>
    <w:p w14:paraId="49CC57BF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F4F1054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7324D77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FD2BE19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2D3A631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C9B68D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112AF90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4E619E0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A7B9C2A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322BF6B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7161C47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647904E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277E93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D3B8807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FDE373A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AF99F3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55EA19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A6A84DD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377C5B1" w14:textId="6A3AF1FA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lastRenderedPageBreak/>
        <w:t>CONTENIDO</w:t>
      </w:r>
    </w:p>
    <w:p w14:paraId="7A6E0822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6E16CAB" w14:textId="77777777" w:rsidR="00505C47" w:rsidRDefault="00505C47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112C5C6" w14:textId="77777777" w:rsidR="00505C47" w:rsidRDefault="00505C47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83A0BC1" w14:textId="77777777" w:rsidR="00505C47" w:rsidRDefault="00505C47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029"/>
      </w:tblGrid>
      <w:tr w:rsidR="00C27DC9" w:rsidRPr="00505C47" w14:paraId="7B793666" w14:textId="77777777" w:rsidTr="00505C47">
        <w:tc>
          <w:tcPr>
            <w:tcW w:w="6799" w:type="dxa"/>
          </w:tcPr>
          <w:p w14:paraId="11CC10A0" w14:textId="77777777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  <w:r w:rsidRPr="00505C47"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  <w:t>Concepto</w:t>
            </w:r>
          </w:p>
          <w:p w14:paraId="5CA687A4" w14:textId="77777777" w:rsidR="00505C47" w:rsidRDefault="00505C47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</w:p>
          <w:p w14:paraId="598AF7DC" w14:textId="660262B5" w:rsidR="00505C47" w:rsidRPr="00505C47" w:rsidRDefault="00505C47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</w:p>
        </w:tc>
        <w:tc>
          <w:tcPr>
            <w:tcW w:w="2029" w:type="dxa"/>
          </w:tcPr>
          <w:p w14:paraId="15E1C841" w14:textId="77777777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  <w:r w:rsidRPr="00505C47"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  <w:t>Página</w:t>
            </w:r>
          </w:p>
          <w:p w14:paraId="4353A8A2" w14:textId="622DE4FD" w:rsidR="00505C47" w:rsidRPr="00505C47" w:rsidRDefault="00505C47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</w:p>
        </w:tc>
      </w:tr>
      <w:tr w:rsidR="00C27DC9" w14:paraId="18C8841D" w14:textId="77777777" w:rsidTr="00505C47">
        <w:trPr>
          <w:trHeight w:val="1046"/>
        </w:trPr>
        <w:tc>
          <w:tcPr>
            <w:tcW w:w="6799" w:type="dxa"/>
          </w:tcPr>
          <w:p w14:paraId="7428E84E" w14:textId="747266E4" w:rsidR="00C27DC9" w:rsidRPr="00C27DC9" w:rsidRDefault="00C27DC9" w:rsidP="00C27DC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Presentación</w:t>
            </w:r>
          </w:p>
        </w:tc>
        <w:tc>
          <w:tcPr>
            <w:tcW w:w="2029" w:type="dxa"/>
          </w:tcPr>
          <w:p w14:paraId="6064DEE9" w14:textId="75808B51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3</w:t>
            </w:r>
          </w:p>
        </w:tc>
      </w:tr>
      <w:tr w:rsidR="00C27DC9" w14:paraId="616F555E" w14:textId="77777777" w:rsidTr="00505C47">
        <w:trPr>
          <w:trHeight w:val="845"/>
        </w:trPr>
        <w:tc>
          <w:tcPr>
            <w:tcW w:w="6799" w:type="dxa"/>
          </w:tcPr>
          <w:p w14:paraId="5F80FC7D" w14:textId="17F1043B" w:rsidR="00C27DC9" w:rsidRPr="00C27DC9" w:rsidRDefault="00C27DC9" w:rsidP="00C27DC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Informe de Cumplimiento</w:t>
            </w:r>
          </w:p>
        </w:tc>
        <w:tc>
          <w:tcPr>
            <w:tcW w:w="2029" w:type="dxa"/>
          </w:tcPr>
          <w:p w14:paraId="72632AD6" w14:textId="143BFF10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4</w:t>
            </w:r>
          </w:p>
        </w:tc>
      </w:tr>
      <w:tr w:rsidR="00C27DC9" w14:paraId="5A9BB6F6" w14:textId="77777777" w:rsidTr="00505C47">
        <w:tc>
          <w:tcPr>
            <w:tcW w:w="6799" w:type="dxa"/>
          </w:tcPr>
          <w:p w14:paraId="072ADA48" w14:textId="2F708D1B" w:rsidR="00C27DC9" w:rsidRPr="00C97CE2" w:rsidRDefault="00C97CE2" w:rsidP="00C97CE2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Anexos</w:t>
            </w:r>
          </w:p>
        </w:tc>
        <w:tc>
          <w:tcPr>
            <w:tcW w:w="2029" w:type="dxa"/>
          </w:tcPr>
          <w:p w14:paraId="1204BB8C" w14:textId="3135A108" w:rsidR="00C27DC9" w:rsidRDefault="00EA1264" w:rsidP="00C27DC9">
            <w:pPr>
              <w:spacing w:line="360" w:lineRule="auto"/>
              <w:jc w:val="center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6</w:t>
            </w:r>
          </w:p>
        </w:tc>
      </w:tr>
    </w:tbl>
    <w:p w14:paraId="72620285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507AE70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2BBDDED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C3D7B66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DB40200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DBD93D6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CDD70C7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63C5BAE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49616CD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CF58239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191B70B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E282863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5A266DB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2D616D4" w14:textId="5DBBBD7B" w:rsidR="00C27DC9" w:rsidRPr="00C97CE2" w:rsidRDefault="00505C47" w:rsidP="00505C47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  <w:b/>
          <w:sz w:val="26"/>
          <w:szCs w:val="26"/>
          <w:lang w:val="es-ES_tradnl"/>
        </w:rPr>
      </w:pPr>
      <w:r w:rsidRPr="00C97CE2">
        <w:rPr>
          <w:rFonts w:ascii="Century Gothic" w:hAnsi="Century Gothic" w:cs="Times New Roman"/>
          <w:b/>
          <w:sz w:val="26"/>
          <w:szCs w:val="26"/>
          <w:lang w:val="es-ES_tradnl"/>
        </w:rPr>
        <w:t>Presentación</w:t>
      </w:r>
    </w:p>
    <w:p w14:paraId="0C1D5E6A" w14:textId="77777777" w:rsidR="00505C47" w:rsidRPr="00505C47" w:rsidRDefault="00505C47" w:rsidP="00505C47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2004751" w14:textId="764287FA" w:rsidR="00C27DC9" w:rsidRDefault="00505C47" w:rsidP="00505C47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  <w:r w:rsidRPr="00505C47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lastRenderedPageBreak/>
        <w:t>La Ley General de Archivos fue publicada en junio de 2018 y tiene por objeto establecer los principios y bases para la organización, conservación, administración y preservación homogénea de los archivos en posesión de los entes públicos de la federación, las entidades federativas y los municipios, así como de cualquier persona física, moral o sindicato que reciba y ejerza recursos públicos o realice actos de autoridad.</w:t>
      </w:r>
    </w:p>
    <w:p w14:paraId="270A4BDE" w14:textId="77777777" w:rsidR="00852931" w:rsidRPr="00505C47" w:rsidRDefault="00852931" w:rsidP="00505C47">
      <w:pPr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FBCD2AF" w14:textId="50467B52" w:rsidR="00C27DC9" w:rsidRDefault="003D6AEC" w:rsidP="000D63F2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La Ley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de Archivos </w:t>
      </w:r>
      <w:r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para el</w:t>
      </w:r>
      <w:r w:rsidR="009317D0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 Estado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se publicó en el Periódico Oficial</w:t>
      </w:r>
      <w:r w:rsidR="009317D0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en 15 de julio de 2020 y 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en su Artículo 25</w:t>
      </w:r>
      <w:r w:rsidR="000D63F2" w:rsidRP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señala que l</w:t>
      </w:r>
      <w:r w:rsidR="000D63F2" w:rsidRP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os sujetos obligados deberán elaborar un informe anual detallando el cumplimiento del programa anual y publicarlo en su portal electrónico, a más tardar el último día del mes de enero del siguiente año de la ejecución de dicho programa.</w:t>
      </w:r>
    </w:p>
    <w:p w14:paraId="1F58A6F8" w14:textId="77777777" w:rsidR="00852931" w:rsidRPr="000D63F2" w:rsidRDefault="00852931" w:rsidP="000D63F2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</w:p>
    <w:p w14:paraId="29EB3866" w14:textId="4EC46273" w:rsidR="00C27DC9" w:rsidRPr="00852931" w:rsidRDefault="009317D0" w:rsidP="00193200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  <w:r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Por ello se establecieron 4 objetivos en el Programa </w:t>
      </w:r>
      <w:r w:rsidR="00193200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Anual de Desarrollo Archivístico, </w:t>
      </w:r>
      <w:r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con la finalidad de dar cumplimiento a lo establecido en la Ley de Archivos para el Estado de Tabasco</w:t>
      </w:r>
      <w:r w:rsidR="00193200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y con la presentación del Informe Anual de cumplimiento y </w:t>
      </w:r>
      <w:r w:rsidR="00852931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su publicación en el portal del Centro del Cambio Global y la Sustentabilidad, se da cumplimiento </w:t>
      </w:r>
      <w:r w:rsidR="00E510E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a l</w:t>
      </w:r>
      <w:r w:rsidR="00611EAF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o dispuesto en su</w:t>
      </w:r>
      <w:r w:rsidR="00E510E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 w:rsidR="00611EAF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a</w:t>
      </w:r>
      <w:r w:rsidR="00E510E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rtículo 25.</w:t>
      </w:r>
    </w:p>
    <w:p w14:paraId="3FDF7D11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4E7BBA5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4F9A1A2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7BA8A5D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A5AC256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6DE520E" w14:textId="2EDBE4EB" w:rsidR="00852931" w:rsidRPr="00C97CE2" w:rsidRDefault="00E510E1" w:rsidP="00E510E1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  <w:b/>
          <w:sz w:val="26"/>
          <w:szCs w:val="26"/>
          <w:lang w:val="es-ES_tradnl"/>
        </w:rPr>
      </w:pPr>
      <w:r w:rsidRPr="00C97CE2">
        <w:rPr>
          <w:rFonts w:ascii="Century Gothic" w:hAnsi="Century Gothic" w:cs="Times New Roman"/>
          <w:b/>
          <w:sz w:val="26"/>
          <w:szCs w:val="26"/>
          <w:lang w:val="es-ES_tradnl"/>
        </w:rPr>
        <w:t>Informe Anual 20</w:t>
      </w:r>
      <w:r w:rsidR="009333D0">
        <w:rPr>
          <w:rFonts w:ascii="Century Gothic" w:hAnsi="Century Gothic" w:cs="Times New Roman"/>
          <w:b/>
          <w:sz w:val="26"/>
          <w:szCs w:val="26"/>
          <w:lang w:val="es-ES_tradnl"/>
        </w:rPr>
        <w:t>22</w:t>
      </w:r>
      <w:bookmarkStart w:id="0" w:name="_GoBack"/>
      <w:bookmarkEnd w:id="0"/>
    </w:p>
    <w:p w14:paraId="3D2B91DE" w14:textId="5F01C498" w:rsidR="00E510E1" w:rsidRDefault="00E510E1" w:rsidP="00E510E1">
      <w:pPr>
        <w:pStyle w:val="Prrafodelista"/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lastRenderedPageBreak/>
        <w:t>El informe de cumplimento del Programa Anual de Desarrollo Archivístico del Centro del Cambio Global y la Sustentabilidad documenta el proceso de Planeación</w:t>
      </w:r>
      <w:r w:rsidR="00413CA1">
        <w:rPr>
          <w:rFonts w:ascii="Century Gothic" w:hAnsi="Century Gothic" w:cs="Times New Roman"/>
          <w:sz w:val="26"/>
          <w:szCs w:val="26"/>
          <w:lang w:val="es-ES_tradnl"/>
        </w:rPr>
        <w:t>, Implementación y Ejecución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de los objetivos y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 xml:space="preserve">actividades 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comprometidas y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realizadas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que dan constancia del cumplimiento a lo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dispuesto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en el Artículo 25 de la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Ley de Archivos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del Estado de Tabasco</w:t>
      </w:r>
      <w:r>
        <w:rPr>
          <w:rFonts w:ascii="Century Gothic" w:hAnsi="Century Gothic" w:cs="Times New Roman"/>
          <w:sz w:val="26"/>
          <w:szCs w:val="26"/>
          <w:lang w:val="es-ES_tradnl"/>
        </w:rPr>
        <w:t>.</w:t>
      </w:r>
    </w:p>
    <w:p w14:paraId="61DFEDDB" w14:textId="77777777" w:rsidR="00611EAF" w:rsidRDefault="00611EAF" w:rsidP="00E510E1">
      <w:pPr>
        <w:pStyle w:val="Prrafodelista"/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2410"/>
        <w:gridCol w:w="2410"/>
      </w:tblGrid>
      <w:tr w:rsidR="00EC1237" w:rsidRPr="00F1681C" w14:paraId="69423AB4" w14:textId="77777777" w:rsidTr="0093653F">
        <w:trPr>
          <w:trHeight w:val="422"/>
        </w:trPr>
        <w:tc>
          <w:tcPr>
            <w:tcW w:w="1980" w:type="dxa"/>
            <w:vAlign w:val="center"/>
          </w:tcPr>
          <w:p w14:paraId="7DADFAA9" w14:textId="15BDFAA7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Objetivos</w:t>
            </w:r>
          </w:p>
        </w:tc>
        <w:tc>
          <w:tcPr>
            <w:tcW w:w="2126" w:type="dxa"/>
            <w:vAlign w:val="center"/>
          </w:tcPr>
          <w:p w14:paraId="16761DE2" w14:textId="3445924A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Actividades</w:t>
            </w:r>
          </w:p>
        </w:tc>
        <w:tc>
          <w:tcPr>
            <w:tcW w:w="2410" w:type="dxa"/>
            <w:vAlign w:val="center"/>
          </w:tcPr>
          <w:p w14:paraId="4C651D93" w14:textId="6C09EE82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Acciones</w:t>
            </w:r>
          </w:p>
        </w:tc>
        <w:tc>
          <w:tcPr>
            <w:tcW w:w="2410" w:type="dxa"/>
            <w:vAlign w:val="center"/>
          </w:tcPr>
          <w:p w14:paraId="5E2C6C43" w14:textId="540FD1F5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Evidencia/comentarios</w:t>
            </w:r>
          </w:p>
        </w:tc>
      </w:tr>
      <w:tr w:rsidR="00EC1237" w:rsidRPr="00F1681C" w14:paraId="09E20C79" w14:textId="77777777" w:rsidTr="0093653F">
        <w:tc>
          <w:tcPr>
            <w:tcW w:w="1980" w:type="dxa"/>
          </w:tcPr>
          <w:p w14:paraId="2CD2E89A" w14:textId="6109E82E" w:rsidR="0017774F" w:rsidRPr="00F1681C" w:rsidRDefault="0017774F" w:rsidP="00EC1237">
            <w:pPr>
              <w:spacing w:line="240" w:lineRule="auto"/>
              <w:jc w:val="both"/>
              <w:rPr>
                <w:rFonts w:ascii="Century Gothic" w:hAnsi="Century Gothic"/>
              </w:rPr>
            </w:pPr>
            <w:r w:rsidRPr="00F1681C">
              <w:rPr>
                <w:rFonts w:ascii="Century Gothic" w:hAnsi="Century Gothic"/>
                <w:sz w:val="18"/>
              </w:rPr>
              <w:t>Integrar la estructura organizacional del CCGS y delegar responsabilidades para la organización y funcionamiento del sistema de archivos.</w:t>
            </w:r>
          </w:p>
        </w:tc>
        <w:tc>
          <w:tcPr>
            <w:tcW w:w="2126" w:type="dxa"/>
          </w:tcPr>
          <w:p w14:paraId="31A6FE5C" w14:textId="77777777" w:rsidR="00C13262" w:rsidRPr="00ED5178" w:rsidRDefault="00C1326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2323449" w14:textId="75DD09C7" w:rsidR="00DB0EF3" w:rsidRPr="00ED5178" w:rsidRDefault="00DB0EF3" w:rsidP="00EC1237">
            <w:pPr>
              <w:spacing w:line="240" w:lineRule="auto"/>
              <w:jc w:val="both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notificará por escrito al personal del CCGS que ocupará los cargos y las responsabilidades del Sistema de Archivos.</w:t>
            </w:r>
          </w:p>
        </w:tc>
        <w:tc>
          <w:tcPr>
            <w:tcW w:w="2410" w:type="dxa"/>
          </w:tcPr>
          <w:p w14:paraId="3F34DE92" w14:textId="77777777" w:rsidR="0093653F" w:rsidRDefault="0093653F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4B0CB447" w14:textId="73DE8508" w:rsidR="00ED5178" w:rsidRPr="00ED5178" w:rsidRDefault="00ED5178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comunicó por oficio al personal, la responsabilidad que se les asignaba.</w:t>
            </w:r>
          </w:p>
        </w:tc>
        <w:tc>
          <w:tcPr>
            <w:tcW w:w="2410" w:type="dxa"/>
          </w:tcPr>
          <w:p w14:paraId="7A7D3D56" w14:textId="77777777" w:rsidR="00C13262" w:rsidRDefault="00C1326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6F07BFE4" w14:textId="77777777" w:rsidR="000A79A9" w:rsidRDefault="000A79A9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enviaron los siguientes oficios:</w:t>
            </w:r>
          </w:p>
          <w:p w14:paraId="336EA015" w14:textId="7BAA5E1F" w:rsidR="00265E02" w:rsidRDefault="000A79A9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0A79A9">
              <w:rPr>
                <w:rFonts w:ascii="Century Gothic" w:hAnsi="Century Gothic" w:cs="Cambria"/>
                <w:sz w:val="16"/>
              </w:rPr>
              <w:t>DG/028/2021, DG/029/2021 DG/030/2021, DG/031/2021, DG/033/2021</w:t>
            </w:r>
            <w:r>
              <w:rPr>
                <w:rFonts w:ascii="Century Gothic" w:hAnsi="Century Gothic" w:cs="Cambria"/>
                <w:sz w:val="16"/>
              </w:rPr>
              <w:t xml:space="preserve"> y </w:t>
            </w:r>
            <w:r w:rsidRPr="000A79A9">
              <w:rPr>
                <w:rFonts w:ascii="Century Gothic" w:hAnsi="Century Gothic" w:cs="Cambria"/>
                <w:sz w:val="16"/>
              </w:rPr>
              <w:t>DG/034/2021</w:t>
            </w:r>
          </w:p>
          <w:p w14:paraId="36002251" w14:textId="77777777" w:rsidR="00265E02" w:rsidRDefault="00265E0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416CE6E1" w14:textId="7E95B96D" w:rsidR="00265E02" w:rsidRPr="00ED5178" w:rsidRDefault="00265E0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</w:tc>
      </w:tr>
      <w:tr w:rsidR="00EC1237" w:rsidRPr="00F1681C" w14:paraId="7F9F3BE0" w14:textId="77777777" w:rsidTr="0093653F">
        <w:tc>
          <w:tcPr>
            <w:tcW w:w="1980" w:type="dxa"/>
          </w:tcPr>
          <w:p w14:paraId="4005436A" w14:textId="3BEE5845" w:rsidR="00E510E1" w:rsidRPr="00F1681C" w:rsidRDefault="00F1681C" w:rsidP="00EC1237">
            <w:pPr>
              <w:spacing w:line="240" w:lineRule="auto"/>
              <w:jc w:val="both"/>
              <w:rPr>
                <w:rFonts w:ascii="Century Gothic" w:hAnsi="Century Gothic"/>
                <w:sz w:val="18"/>
              </w:rPr>
            </w:pPr>
            <w:r w:rsidRPr="00F1681C">
              <w:rPr>
                <w:rFonts w:ascii="Century Gothic" w:hAnsi="Century Gothic"/>
                <w:sz w:val="18"/>
              </w:rPr>
              <w:t>Adecuar físicamente un espacio con el mobiliario adecuado para el almacenamiento de los archivos de concentración del CCGS.</w:t>
            </w:r>
          </w:p>
        </w:tc>
        <w:tc>
          <w:tcPr>
            <w:tcW w:w="2126" w:type="dxa"/>
          </w:tcPr>
          <w:p w14:paraId="24F821F6" w14:textId="714F8DC8" w:rsidR="00E510E1" w:rsidRPr="00ED5178" w:rsidRDefault="00ED5178" w:rsidP="00EC1237">
            <w:pPr>
              <w:spacing w:line="240" w:lineRule="auto"/>
              <w:jc w:val="both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habilitará un espacio del CCGS con el mobiliario y los materiales para llevar el control del almacenamiento del archivo de concentración</w:t>
            </w:r>
          </w:p>
        </w:tc>
        <w:tc>
          <w:tcPr>
            <w:tcW w:w="2410" w:type="dxa"/>
          </w:tcPr>
          <w:p w14:paraId="5E3B95C9" w14:textId="5D699D67" w:rsidR="00E510E1" w:rsidRPr="00ED5178" w:rsidRDefault="00EC1237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El </w:t>
            </w:r>
            <w:r w:rsidR="00ED5178">
              <w:rPr>
                <w:rFonts w:ascii="Century Gothic" w:hAnsi="Century Gothic" w:cs="Cambria"/>
                <w:sz w:val="16"/>
              </w:rPr>
              <w:t>Director</w:t>
            </w:r>
            <w:r>
              <w:rPr>
                <w:rFonts w:ascii="Century Gothic" w:hAnsi="Century Gothic" w:cs="Cambria"/>
                <w:sz w:val="16"/>
              </w:rPr>
              <w:t xml:space="preserve"> del CCGS </w:t>
            </w:r>
            <w:r w:rsidR="00ED5178">
              <w:rPr>
                <w:rFonts w:ascii="Century Gothic" w:hAnsi="Century Gothic" w:cs="Cambria"/>
                <w:sz w:val="16"/>
              </w:rPr>
              <w:t xml:space="preserve"> </w:t>
            </w:r>
            <w:r>
              <w:rPr>
                <w:rFonts w:ascii="Century Gothic" w:hAnsi="Century Gothic" w:cs="Cambria"/>
                <w:sz w:val="16"/>
              </w:rPr>
              <w:t xml:space="preserve">autorizó </w:t>
            </w:r>
            <w:r w:rsidR="00ED5178">
              <w:rPr>
                <w:rFonts w:ascii="Century Gothic" w:hAnsi="Century Gothic" w:cs="Cambria"/>
                <w:sz w:val="16"/>
              </w:rPr>
              <w:t>un espacio y el equipamiento para adecuarlo como almacén del archivo de concentración.</w:t>
            </w:r>
          </w:p>
        </w:tc>
        <w:tc>
          <w:tcPr>
            <w:tcW w:w="2410" w:type="dxa"/>
          </w:tcPr>
          <w:p w14:paraId="2EEE1B6F" w14:textId="6FA032E9" w:rsidR="00E510E1" w:rsidRPr="00ED5178" w:rsidRDefault="00C97C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asignó un espacio para el almacenamiento de los archivos y se compraron e instalaron lo archiveros y mesas de trabajo. Se anexan fotografías.</w:t>
            </w:r>
          </w:p>
        </w:tc>
      </w:tr>
      <w:tr w:rsidR="00EC1237" w:rsidRPr="00F1681C" w14:paraId="14AEB262" w14:textId="77777777" w:rsidTr="0093653F">
        <w:tc>
          <w:tcPr>
            <w:tcW w:w="1980" w:type="dxa"/>
          </w:tcPr>
          <w:p w14:paraId="1AC8F651" w14:textId="0262370B" w:rsidR="00E510E1" w:rsidRPr="00F1681C" w:rsidRDefault="00F1681C" w:rsidP="00EC1237">
            <w:pPr>
              <w:spacing w:line="240" w:lineRule="auto"/>
              <w:jc w:val="both"/>
              <w:rPr>
                <w:rFonts w:ascii="Century Gothic" w:hAnsi="Century Gothic"/>
                <w:sz w:val="18"/>
              </w:rPr>
            </w:pPr>
            <w:r w:rsidRPr="00F1681C">
              <w:rPr>
                <w:rFonts w:ascii="Century Gothic" w:hAnsi="Century Gothic"/>
                <w:sz w:val="18"/>
              </w:rPr>
              <w:t>Capacitar y actualizar al personal que integra y maneja el sistema de archivos.</w:t>
            </w:r>
          </w:p>
        </w:tc>
        <w:tc>
          <w:tcPr>
            <w:tcW w:w="2126" w:type="dxa"/>
          </w:tcPr>
          <w:p w14:paraId="2A9E314E" w14:textId="1C89E62A" w:rsidR="00ED5178" w:rsidRPr="00ED5178" w:rsidRDefault="00ED5178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llevará a efecto la capacitación del personal del CCGS iniciando por los responsables de la Coordinación de archivo, Responsable de Archivos de concentración, los responsables de archivos de trámite y la responsable de correspondencia</w:t>
            </w:r>
          </w:p>
        </w:tc>
        <w:tc>
          <w:tcPr>
            <w:tcW w:w="2410" w:type="dxa"/>
          </w:tcPr>
          <w:p w14:paraId="5B10CFF7" w14:textId="30EFB350" w:rsidR="00EC1237" w:rsidRPr="00EC1237" w:rsidRDefault="00ED5178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dieron dos capacitaciones</w:t>
            </w:r>
            <w:r w:rsidR="00EC1237">
              <w:rPr>
                <w:rFonts w:ascii="Century Gothic" w:hAnsi="Century Gothic" w:cs="Cambria"/>
                <w:sz w:val="16"/>
              </w:rPr>
              <w:t xml:space="preserve"> una </w:t>
            </w:r>
            <w:r>
              <w:rPr>
                <w:rFonts w:ascii="Century Gothic" w:hAnsi="Century Gothic" w:cs="Cambria"/>
                <w:sz w:val="16"/>
              </w:rPr>
              <w:t xml:space="preserve"> sobre la Ley de Archiv</w:t>
            </w:r>
            <w:r w:rsidR="00EC1237">
              <w:rPr>
                <w:rFonts w:ascii="Century Gothic" w:hAnsi="Century Gothic" w:cs="Cambria"/>
                <w:sz w:val="16"/>
              </w:rPr>
              <w:t xml:space="preserve">os para el Estado de Tabasco y sobre el llenado de: </w:t>
            </w:r>
            <w:r w:rsidR="00EC1237" w:rsidRPr="00EC1237">
              <w:rPr>
                <w:rFonts w:ascii="Century Gothic" w:hAnsi="Century Gothic" w:cs="Cambria"/>
                <w:sz w:val="16"/>
              </w:rPr>
              <w:t>Cuadro general de clasificación archivística</w:t>
            </w:r>
          </w:p>
          <w:p w14:paraId="2F072CF8" w14:textId="76BED009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Catálogo de disposición documental.</w:t>
            </w:r>
          </w:p>
          <w:p w14:paraId="4154F1B2" w14:textId="2A702897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Inventarios documentales.</w:t>
            </w:r>
          </w:p>
          <w:p w14:paraId="72C91E11" w14:textId="662B6936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Guía de Archivo Documental.</w:t>
            </w:r>
          </w:p>
          <w:p w14:paraId="28935B4D" w14:textId="4C049094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Índice de expedientes clasificados como reservados.</w:t>
            </w:r>
          </w:p>
          <w:p w14:paraId="38226CD1" w14:textId="594BCD01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Valoración documental y destino final de la documentación.</w:t>
            </w:r>
          </w:p>
          <w:p w14:paraId="1BB57195" w14:textId="3222E971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 xml:space="preserve">Transferencias primarias con base en las vigencias </w:t>
            </w:r>
            <w:r w:rsidRPr="00EC1237">
              <w:rPr>
                <w:rFonts w:ascii="Century Gothic" w:hAnsi="Century Gothic" w:cs="Cambria"/>
                <w:sz w:val="16"/>
              </w:rPr>
              <w:lastRenderedPageBreak/>
              <w:t>documentales establecidas en el catálogo de disposición documental.</w:t>
            </w:r>
          </w:p>
          <w:p w14:paraId="1AD32AF0" w14:textId="00626CFF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 xml:space="preserve">Listado de expedientes en préstamo. </w:t>
            </w:r>
          </w:p>
          <w:p w14:paraId="11D659CD" w14:textId="14558933" w:rsidR="00E510E1" w:rsidRPr="00ED5178" w:rsidRDefault="00E510E1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</w:tc>
        <w:tc>
          <w:tcPr>
            <w:tcW w:w="2410" w:type="dxa"/>
          </w:tcPr>
          <w:p w14:paraId="673FC67E" w14:textId="7CC0CC26" w:rsidR="00E510E1" w:rsidRPr="00ED5178" w:rsidRDefault="00C97CE2" w:rsidP="004B5A7E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lastRenderedPageBreak/>
              <w:t xml:space="preserve">La Mtra. Florecita Frey Jiménez, realizó la capacitación del personal en materia de la Ley de archivos para el Estado de Tabasco y de los principales elementos (formatos) que los responsables de archivos, coordinares y de acuerdo a su función deben de reportar. </w:t>
            </w:r>
          </w:p>
        </w:tc>
      </w:tr>
      <w:tr w:rsidR="00EC1237" w:rsidRPr="00F1681C" w14:paraId="0410DB69" w14:textId="77777777" w:rsidTr="0093653F">
        <w:tc>
          <w:tcPr>
            <w:tcW w:w="1980" w:type="dxa"/>
          </w:tcPr>
          <w:p w14:paraId="0CFE0E94" w14:textId="229DBB02" w:rsidR="00E510E1" w:rsidRPr="00F1681C" w:rsidRDefault="00F1681C" w:rsidP="00EC1237">
            <w:pPr>
              <w:spacing w:line="240" w:lineRule="auto"/>
              <w:jc w:val="both"/>
              <w:rPr>
                <w:rFonts w:ascii="Century Gothic" w:hAnsi="Century Gothic"/>
                <w:sz w:val="18"/>
              </w:rPr>
            </w:pPr>
            <w:r w:rsidRPr="00F1681C">
              <w:rPr>
                <w:rFonts w:ascii="Century Gothic" w:hAnsi="Century Gothic"/>
                <w:sz w:val="18"/>
              </w:rPr>
              <w:lastRenderedPageBreak/>
              <w:t>Implementar herramientas y procedimientos para el funcionamiento del sistema de archivos.</w:t>
            </w:r>
          </w:p>
        </w:tc>
        <w:tc>
          <w:tcPr>
            <w:tcW w:w="2126" w:type="dxa"/>
          </w:tcPr>
          <w:p w14:paraId="1BE7DDDF" w14:textId="77777777" w:rsidR="00B72871" w:rsidRPr="00ED5178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elaborará el PADA del CCGS y se conciliará con los responsables de las áreas sustantivas y de apoyo al CCGS.</w:t>
            </w:r>
          </w:p>
          <w:p w14:paraId="29377BB8" w14:textId="77777777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1B4EC22E" w14:textId="77777777" w:rsidR="00303553" w:rsidRDefault="00303553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0F9F7FCB" w14:textId="12D1F272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</w:t>
            </w:r>
            <w:r w:rsidRPr="00ED5178">
              <w:rPr>
                <w:rFonts w:ascii="Century Gothic" w:hAnsi="Century Gothic" w:cs="Cambria"/>
                <w:sz w:val="16"/>
              </w:rPr>
              <w:t>e realizarán reunión de trabajo con las áreas Sustantivas y de apoyo del CCGS para la ejecución del PADA</w:t>
            </w:r>
            <w:r>
              <w:rPr>
                <w:rFonts w:ascii="Century Gothic" w:hAnsi="Century Gothic" w:cs="Cambria"/>
                <w:sz w:val="16"/>
              </w:rPr>
              <w:t>.</w:t>
            </w:r>
          </w:p>
          <w:p w14:paraId="25772078" w14:textId="77777777" w:rsidR="00B72871" w:rsidRDefault="00B72871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1E5B0CDA" w14:textId="77777777" w:rsidR="00E510E1" w:rsidRDefault="00ED5178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>El PADA se implementará durante todo el año y se evaluará el porcentaje de su cumplimiento en el informe anual.</w:t>
            </w:r>
          </w:p>
          <w:p w14:paraId="395E199A" w14:textId="77777777" w:rsidR="00A949E2" w:rsidRDefault="00A949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0982075B" w14:textId="6D9CA404" w:rsidR="00A949E2" w:rsidRPr="00ED5178" w:rsidRDefault="00A949E2" w:rsidP="00EC1237">
            <w:pPr>
              <w:spacing w:line="240" w:lineRule="auto"/>
              <w:jc w:val="both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Cambria"/>
                <w:sz w:val="16"/>
              </w:rPr>
              <w:t xml:space="preserve">Se </w:t>
            </w:r>
            <w:r w:rsidR="00961EA2">
              <w:rPr>
                <w:rFonts w:ascii="Century Gothic" w:hAnsi="Century Gothic" w:cs="Cambria"/>
                <w:sz w:val="16"/>
              </w:rPr>
              <w:t>elaborarán</w:t>
            </w:r>
            <w:r>
              <w:rPr>
                <w:rFonts w:ascii="Century Gothic" w:hAnsi="Century Gothic" w:cs="Cambria"/>
                <w:sz w:val="16"/>
              </w:rPr>
              <w:t xml:space="preserve"> y </w:t>
            </w:r>
            <w:r w:rsidR="00961EA2">
              <w:rPr>
                <w:rFonts w:ascii="Century Gothic" w:hAnsi="Century Gothic" w:cs="Cambria"/>
                <w:sz w:val="16"/>
              </w:rPr>
              <w:t>actualizarán</w:t>
            </w:r>
            <w:r>
              <w:rPr>
                <w:rFonts w:ascii="Century Gothic" w:hAnsi="Century Gothic" w:cs="Cambria"/>
                <w:sz w:val="16"/>
              </w:rPr>
              <w:t xml:space="preserve"> los instrumentos archivísticos respectivos.</w:t>
            </w:r>
          </w:p>
        </w:tc>
        <w:tc>
          <w:tcPr>
            <w:tcW w:w="2410" w:type="dxa"/>
          </w:tcPr>
          <w:p w14:paraId="471B566F" w14:textId="77777777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 xml:space="preserve">Se </w:t>
            </w:r>
            <w:r>
              <w:rPr>
                <w:rFonts w:ascii="Century Gothic" w:hAnsi="Century Gothic" w:cs="Cambria"/>
                <w:sz w:val="16"/>
              </w:rPr>
              <w:t>elaboró el PADA y se publicó en el portal del CCGS,</w:t>
            </w:r>
          </w:p>
          <w:p w14:paraId="012E7A0E" w14:textId="77777777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11C60D8" w14:textId="77777777" w:rsidR="00303553" w:rsidRDefault="00303553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517F1192" w14:textId="77777777" w:rsidR="00303553" w:rsidRDefault="00303553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2CE9B796" w14:textId="77777777" w:rsidR="00303553" w:rsidRDefault="00303553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24E5805" w14:textId="377C0C1E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realizaron 4 reuniones de trabajo formales y diversas comunicaciones telefónicas o por correo electrónico para seguimiento del PADA.</w:t>
            </w:r>
          </w:p>
          <w:p w14:paraId="6D5FEE54" w14:textId="77777777" w:rsidR="00B72871" w:rsidRDefault="00B72871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6B8676F0" w14:textId="1AB1B959" w:rsidR="00E510E1" w:rsidRDefault="00C97C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le dio seguimiento al cumplimiento de los objetivos y de las actividades programas en el PADA del CCGS</w:t>
            </w:r>
            <w:r w:rsidR="00A949E2">
              <w:rPr>
                <w:rFonts w:ascii="Century Gothic" w:hAnsi="Century Gothic" w:cs="Cambria"/>
                <w:sz w:val="16"/>
              </w:rPr>
              <w:t xml:space="preserve">. </w:t>
            </w:r>
          </w:p>
          <w:p w14:paraId="7AB940A9" w14:textId="77777777" w:rsidR="00A949E2" w:rsidRDefault="00A949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06D05505" w14:textId="77777777" w:rsidR="00A949E2" w:rsidRDefault="00A949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5C60DB64" w14:textId="34F56BF5" w:rsidR="00A949E2" w:rsidRPr="00ED5178" w:rsidRDefault="00A949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Se actualizaron el Cuadro general de clasificación archivística, el catalogo de disposición documental, la guía simple de archivos, el índice de expedientes clasificados como reservados, los inventarios de </w:t>
            </w:r>
            <w:r w:rsidR="00961EA2">
              <w:rPr>
                <w:rFonts w:ascii="Century Gothic" w:hAnsi="Century Gothic" w:cs="Cambria"/>
                <w:sz w:val="16"/>
              </w:rPr>
              <w:t>trámite</w:t>
            </w:r>
            <w:r>
              <w:rPr>
                <w:rFonts w:ascii="Century Gothic" w:hAnsi="Century Gothic" w:cs="Cambria"/>
                <w:sz w:val="16"/>
              </w:rPr>
              <w:t xml:space="preserve"> y de transferencia primaria</w:t>
            </w:r>
            <w:r w:rsidR="00961EA2">
              <w:rPr>
                <w:rFonts w:ascii="Century Gothic" w:hAnsi="Century Gothic" w:cs="Cambria"/>
                <w:sz w:val="16"/>
              </w:rPr>
              <w:t xml:space="preserve"> y</w:t>
            </w:r>
            <w:r>
              <w:rPr>
                <w:rFonts w:ascii="Century Gothic" w:hAnsi="Century Gothic" w:cs="Cambria"/>
                <w:sz w:val="16"/>
              </w:rPr>
              <w:t xml:space="preserve"> la guía de archivo documental</w:t>
            </w:r>
            <w:r w:rsidR="00961EA2">
              <w:rPr>
                <w:rFonts w:ascii="Century Gothic" w:hAnsi="Century Gothic" w:cs="Cambria"/>
                <w:sz w:val="16"/>
              </w:rPr>
              <w:t>.</w:t>
            </w:r>
            <w:r>
              <w:rPr>
                <w:rFonts w:ascii="Century Gothic" w:hAnsi="Century Gothic" w:cs="Cambria"/>
                <w:sz w:val="16"/>
              </w:rPr>
              <w:t xml:space="preserve"> </w:t>
            </w:r>
          </w:p>
        </w:tc>
        <w:tc>
          <w:tcPr>
            <w:tcW w:w="2410" w:type="dxa"/>
          </w:tcPr>
          <w:p w14:paraId="1D481722" w14:textId="16A48366" w:rsidR="00303553" w:rsidRDefault="00303553" w:rsidP="00303553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El PADA se publicó en la página del CCGS </w:t>
            </w:r>
            <w:r w:rsidR="00E266B9" w:rsidRPr="00E266B9">
              <w:rPr>
                <w:rFonts w:ascii="Century Gothic" w:hAnsi="Century Gothic" w:cs="Cambria"/>
                <w:sz w:val="16"/>
              </w:rPr>
              <w:t>www.ccgs.mx,</w:t>
            </w:r>
            <w:r w:rsidRPr="00D328C2">
              <w:rPr>
                <w:rFonts w:ascii="Century Gothic" w:hAnsi="Century Gothic" w:cs="Cambria"/>
                <w:sz w:val="16"/>
              </w:rPr>
              <w:t xml:space="preserve"> </w:t>
            </w:r>
            <w:r w:rsidR="00D328C2">
              <w:rPr>
                <w:rFonts w:ascii="Century Gothic" w:hAnsi="Century Gothic" w:cs="Cambria"/>
                <w:sz w:val="16"/>
              </w:rPr>
              <w:t>en el rubro transparencia que conduce a l</w:t>
            </w:r>
            <w:r>
              <w:rPr>
                <w:rFonts w:ascii="Century Gothic" w:hAnsi="Century Gothic" w:cs="Cambria"/>
                <w:sz w:val="16"/>
              </w:rPr>
              <w:t>a Plataforma Nacional de Transparencia</w:t>
            </w:r>
            <w:r w:rsidR="00D328C2">
              <w:rPr>
                <w:rFonts w:ascii="Century Gothic" w:hAnsi="Century Gothic" w:cs="Cambria"/>
                <w:sz w:val="16"/>
              </w:rPr>
              <w:t>, en</w:t>
            </w:r>
            <w:r>
              <w:rPr>
                <w:rFonts w:ascii="Century Gothic" w:hAnsi="Century Gothic" w:cs="Cambria"/>
                <w:sz w:val="16"/>
              </w:rPr>
              <w:t xml:space="preserve"> la opción Catálogo y Guía de Archivo.</w:t>
            </w:r>
          </w:p>
          <w:p w14:paraId="71AC2241" w14:textId="77777777" w:rsidR="00303553" w:rsidRDefault="00303553" w:rsidP="00303553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73AB0C93" w14:textId="77777777" w:rsidR="00303553" w:rsidRDefault="00303553" w:rsidP="00303553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En forma virtual la Mtra. Florecita Frey Jiménez realizó las reuniones con el personal del CCGS.</w:t>
            </w:r>
          </w:p>
          <w:p w14:paraId="040E5213" w14:textId="77777777" w:rsidR="00303553" w:rsidRDefault="00303553" w:rsidP="00303553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6F7297D5" w14:textId="77777777" w:rsidR="00E510E1" w:rsidRDefault="00C97CE2" w:rsidP="00165CD6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Se presenta el Informe </w:t>
            </w:r>
            <w:r w:rsidR="00165CD6">
              <w:rPr>
                <w:rFonts w:ascii="Century Gothic" w:hAnsi="Century Gothic" w:cs="Cambria"/>
                <w:sz w:val="16"/>
              </w:rPr>
              <w:t>Anual</w:t>
            </w:r>
            <w:r>
              <w:rPr>
                <w:rFonts w:ascii="Century Gothic" w:hAnsi="Century Gothic" w:cs="Cambria"/>
                <w:sz w:val="16"/>
              </w:rPr>
              <w:t xml:space="preserve"> con las evidencias del cumplimiento durante todo el año de </w:t>
            </w:r>
            <w:r w:rsidR="00165CD6">
              <w:rPr>
                <w:rFonts w:ascii="Century Gothic" w:hAnsi="Century Gothic" w:cs="Cambria"/>
                <w:sz w:val="16"/>
              </w:rPr>
              <w:t xml:space="preserve">lo programado y mandatado por la </w:t>
            </w:r>
            <w:r>
              <w:rPr>
                <w:rFonts w:ascii="Century Gothic" w:hAnsi="Century Gothic" w:cs="Cambria"/>
                <w:sz w:val="16"/>
              </w:rPr>
              <w:t>Ley.</w:t>
            </w:r>
          </w:p>
          <w:p w14:paraId="2DBCB602" w14:textId="77777777" w:rsidR="00961EA2" w:rsidRDefault="00961EA2" w:rsidP="00165CD6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0ACD610D" w14:textId="5914E4EB" w:rsidR="00D328C2" w:rsidRPr="00ED5178" w:rsidRDefault="00D328C2" w:rsidP="00165CD6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Los instrumentos archivísticos se publicaron en la página del CCGS </w:t>
            </w:r>
            <w:r w:rsidRPr="00D328C2">
              <w:rPr>
                <w:rFonts w:ascii="Century Gothic" w:hAnsi="Century Gothic" w:cs="Cambria"/>
                <w:sz w:val="16"/>
              </w:rPr>
              <w:t>www.ccgs.mx, en el rubro transparencia que conduce a la Plataforma Nacional de Transparencia, en la opción</w:t>
            </w:r>
            <w:r>
              <w:t xml:space="preserve"> </w:t>
            </w:r>
            <w:r w:rsidRPr="00D328C2">
              <w:rPr>
                <w:rFonts w:ascii="Century Gothic" w:hAnsi="Century Gothic" w:cs="Cambria"/>
                <w:sz w:val="16"/>
              </w:rPr>
              <w:t>Catálogo y Guía de Archivo.</w:t>
            </w:r>
          </w:p>
        </w:tc>
      </w:tr>
    </w:tbl>
    <w:p w14:paraId="0C605D4B" w14:textId="77777777" w:rsidR="00E510E1" w:rsidRPr="00E510E1" w:rsidRDefault="00E510E1" w:rsidP="00E510E1">
      <w:pPr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9FEC3BF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DA83601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04F1005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42663E3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FD2CDA9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528B034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4FC6C44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2D26170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BF105BE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8760DD6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3FD8CFB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116428A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22EB603" w14:textId="1A067252" w:rsidR="00165CD6" w:rsidRDefault="00165CD6" w:rsidP="00165CD6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Anexos</w:t>
      </w:r>
    </w:p>
    <w:p w14:paraId="551AB06C" w14:textId="24A3D985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Oficios:</w:t>
      </w:r>
    </w:p>
    <w:p w14:paraId="148F5CC0" w14:textId="30F64E5F" w:rsidR="00165CD6" w:rsidRDefault="009B44F5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7614423" wp14:editId="72A1DC36">
            <wp:simplePos x="0" y="0"/>
            <wp:positionH relativeFrom="margin">
              <wp:align>left</wp:align>
            </wp:positionH>
            <wp:positionV relativeFrom="paragraph">
              <wp:posOffset>424306</wp:posOffset>
            </wp:positionV>
            <wp:extent cx="1888967" cy="2415408"/>
            <wp:effectExtent l="0" t="0" r="0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5" t="16877" r="35678" b="6531"/>
                    <a:stretch/>
                  </pic:blipFill>
                  <pic:spPr bwMode="auto">
                    <a:xfrm>
                      <a:off x="0" y="0"/>
                      <a:ext cx="1888967" cy="241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9F67E69" wp14:editId="52D59E44">
            <wp:simplePos x="0" y="0"/>
            <wp:positionH relativeFrom="column">
              <wp:posOffset>3886859</wp:posOffset>
            </wp:positionH>
            <wp:positionV relativeFrom="paragraph">
              <wp:posOffset>402439</wp:posOffset>
            </wp:positionV>
            <wp:extent cx="1854835" cy="2414936"/>
            <wp:effectExtent l="0" t="0" r="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t="16662" r="46986" b="6754"/>
                    <a:stretch/>
                  </pic:blipFill>
                  <pic:spPr bwMode="auto">
                    <a:xfrm>
                      <a:off x="0" y="0"/>
                      <a:ext cx="1854835" cy="241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9F6ACF5" wp14:editId="69F6B285">
            <wp:simplePos x="0" y="0"/>
            <wp:positionH relativeFrom="column">
              <wp:posOffset>1927225</wp:posOffset>
            </wp:positionH>
            <wp:positionV relativeFrom="paragraph">
              <wp:posOffset>401804</wp:posOffset>
            </wp:positionV>
            <wp:extent cx="1922780" cy="2435860"/>
            <wp:effectExtent l="0" t="0" r="127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6" t="16878" r="34705" b="6971"/>
                    <a:stretch/>
                  </pic:blipFill>
                  <pic:spPr bwMode="auto">
                    <a:xfrm>
                      <a:off x="0" y="0"/>
                      <a:ext cx="1922780" cy="243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EEF7" w14:textId="4DE4373A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20D62EE" w14:textId="1E17E6CD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6991F34" w14:textId="08E0BE6D" w:rsidR="00165CD6" w:rsidRDefault="009B44F5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AA3D70B" wp14:editId="53E1CEEA">
            <wp:simplePos x="0" y="0"/>
            <wp:positionH relativeFrom="column">
              <wp:posOffset>3880883</wp:posOffset>
            </wp:positionH>
            <wp:positionV relativeFrom="paragraph">
              <wp:posOffset>298319</wp:posOffset>
            </wp:positionV>
            <wp:extent cx="1895951" cy="2422231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16661" r="46135" b="6534"/>
                    <a:stretch/>
                  </pic:blipFill>
                  <pic:spPr bwMode="auto">
                    <a:xfrm>
                      <a:off x="0" y="0"/>
                      <a:ext cx="1895951" cy="242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EC019" w14:textId="13ADAD5F" w:rsidR="00165CD6" w:rsidRPr="00165CD6" w:rsidRDefault="009B44F5" w:rsidP="00165CD6">
      <w:pPr>
        <w:spacing w:after="0" w:line="360" w:lineRule="auto"/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5541C50" wp14:editId="7E2BB0C2">
            <wp:simplePos x="0" y="0"/>
            <wp:positionH relativeFrom="margin">
              <wp:posOffset>1958359</wp:posOffset>
            </wp:positionH>
            <wp:positionV relativeFrom="paragraph">
              <wp:posOffset>6596</wp:posOffset>
            </wp:positionV>
            <wp:extent cx="1888916" cy="2415654"/>
            <wp:effectExtent l="0" t="0" r="0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t="16877" r="46256" b="6521"/>
                    <a:stretch/>
                  </pic:blipFill>
                  <pic:spPr bwMode="auto">
                    <a:xfrm>
                      <a:off x="0" y="0"/>
                      <a:ext cx="1888916" cy="241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733E710" wp14:editId="4E151B22">
            <wp:simplePos x="0" y="0"/>
            <wp:positionH relativeFrom="margin">
              <wp:align>left</wp:align>
            </wp:positionH>
            <wp:positionV relativeFrom="paragraph">
              <wp:posOffset>10871</wp:posOffset>
            </wp:positionV>
            <wp:extent cx="1902831" cy="2408422"/>
            <wp:effectExtent l="0" t="0" r="254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3" t="16876" r="46256" b="6761"/>
                    <a:stretch/>
                  </pic:blipFill>
                  <pic:spPr bwMode="auto">
                    <a:xfrm>
                      <a:off x="0" y="0"/>
                      <a:ext cx="1902831" cy="240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C2704" w14:textId="27BDEE6C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3E1BD8A" w14:textId="7CAC2D8F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6311EFE" w14:textId="615D1B83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57EB12B" w14:textId="4D19983E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85F8F9F" w14:textId="2F9ABD39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51587CC" w14:textId="5AE85F65" w:rsidR="00165CD6" w:rsidRDefault="006C2852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Fotos almacén de Archivos</w:t>
      </w:r>
    </w:p>
    <w:p w14:paraId="5607906C" w14:textId="4CB40BB8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B3C6E0D" w14:textId="6D838248" w:rsidR="00165CD6" w:rsidRDefault="0028471C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28471C"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64384" behindDoc="0" locked="0" layoutInCell="1" allowOverlap="1" wp14:anchorId="2E587DBD" wp14:editId="378DB198">
            <wp:simplePos x="0" y="0"/>
            <wp:positionH relativeFrom="margin">
              <wp:posOffset>610870</wp:posOffset>
            </wp:positionH>
            <wp:positionV relativeFrom="paragraph">
              <wp:posOffset>4445</wp:posOffset>
            </wp:positionV>
            <wp:extent cx="1574800" cy="2099945"/>
            <wp:effectExtent l="0" t="0" r="6350" b="0"/>
            <wp:wrapSquare wrapText="bothSides"/>
            <wp:docPr id="8" name="Imagen 8" descr="C:\Users\PAMELA\Downloads\IMG-20220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\Downloads\IMG-20220111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71C"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65408" behindDoc="0" locked="0" layoutInCell="1" allowOverlap="1" wp14:anchorId="1C5ACB27" wp14:editId="6929F9F1">
            <wp:simplePos x="0" y="0"/>
            <wp:positionH relativeFrom="column">
              <wp:posOffset>2592705</wp:posOffset>
            </wp:positionH>
            <wp:positionV relativeFrom="paragraph">
              <wp:posOffset>4445</wp:posOffset>
            </wp:positionV>
            <wp:extent cx="1574800" cy="2098675"/>
            <wp:effectExtent l="0" t="0" r="6350" b="0"/>
            <wp:wrapSquare wrapText="bothSides"/>
            <wp:docPr id="9" name="Imagen 9" descr="C:\Users\PAMELA\Downloads\IMG-202201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A\Downloads\IMG-20220111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DB5D" w14:textId="6772DD4B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72A5555" w14:textId="559485ED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E18497D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4C80F50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A002DCD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3EA0516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3D2013F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A86A913" w14:textId="7A4048C6" w:rsidR="00165CD6" w:rsidRDefault="003E0491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3E0491">
        <w:rPr>
          <w:rFonts w:ascii="Century Gothic" w:hAnsi="Century Gothic" w:cs="Times New Roman"/>
          <w:noProof/>
          <w:sz w:val="26"/>
          <w:szCs w:val="26"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568F92FB" wp14:editId="440643DB">
            <wp:simplePos x="0" y="0"/>
            <wp:positionH relativeFrom="column">
              <wp:posOffset>2560955</wp:posOffset>
            </wp:positionH>
            <wp:positionV relativeFrom="paragraph">
              <wp:posOffset>176530</wp:posOffset>
            </wp:positionV>
            <wp:extent cx="2211705" cy="1659255"/>
            <wp:effectExtent l="0" t="0" r="0" b="0"/>
            <wp:wrapSquare wrapText="bothSides"/>
            <wp:docPr id="11" name="Imagen 11" descr="C:\Users\PAMELA\Downloads\IMG-20220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A\Downloads\IMG-20220111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491"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66432" behindDoc="0" locked="0" layoutInCell="1" allowOverlap="1" wp14:anchorId="07C0790C" wp14:editId="72ACDDD1">
            <wp:simplePos x="0" y="0"/>
            <wp:positionH relativeFrom="column">
              <wp:posOffset>585426</wp:posOffset>
            </wp:positionH>
            <wp:positionV relativeFrom="paragraph">
              <wp:posOffset>2409</wp:posOffset>
            </wp:positionV>
            <wp:extent cx="1546141" cy="2060805"/>
            <wp:effectExtent l="0" t="0" r="0" b="0"/>
            <wp:wrapSquare wrapText="bothSides"/>
            <wp:docPr id="10" name="Imagen 10" descr="C:\Users\PAMELA\Downloads\IMG-20220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A\Downloads\IMG-20220111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41" cy="20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119EA" w14:textId="4B6EF1D5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A1C01F2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F8375E2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14E3831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0CE8884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E580C30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2D87E48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D9CFBA1" w14:textId="77777777" w:rsidR="00C27DC9" w:rsidRPr="00C27DC9" w:rsidRDefault="00C27DC9" w:rsidP="008835FD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sectPr w:rsidR="00C27DC9" w:rsidRPr="00C27DC9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C5777" w14:textId="77777777" w:rsidR="00F2791F" w:rsidRDefault="00F2791F" w:rsidP="001F2642">
      <w:pPr>
        <w:spacing w:after="0" w:line="240" w:lineRule="auto"/>
      </w:pPr>
      <w:r>
        <w:separator/>
      </w:r>
    </w:p>
  </w:endnote>
  <w:endnote w:type="continuationSeparator" w:id="0">
    <w:p w14:paraId="52A4BD2D" w14:textId="77777777" w:rsidR="00F2791F" w:rsidRDefault="00F2791F" w:rsidP="001F2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BF0C0" w14:textId="77777777" w:rsidR="00F2791F" w:rsidRDefault="00F2791F" w:rsidP="001F2642">
      <w:pPr>
        <w:spacing w:after="0" w:line="240" w:lineRule="auto"/>
      </w:pPr>
      <w:r>
        <w:separator/>
      </w:r>
    </w:p>
  </w:footnote>
  <w:footnote w:type="continuationSeparator" w:id="0">
    <w:p w14:paraId="6C74E0CC" w14:textId="77777777" w:rsidR="00F2791F" w:rsidRDefault="00F2791F" w:rsidP="001F2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9A4AC" w14:textId="77777777" w:rsidR="001F2642" w:rsidRDefault="001F2642">
    <w:pPr>
      <w:pStyle w:val="Encabezado"/>
    </w:pPr>
    <w:r w:rsidRPr="001F2642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650BA8A" wp14:editId="3210F8C8">
          <wp:simplePos x="0" y="0"/>
          <wp:positionH relativeFrom="page">
            <wp:posOffset>9525</wp:posOffset>
          </wp:positionH>
          <wp:positionV relativeFrom="paragraph">
            <wp:posOffset>-621030</wp:posOffset>
          </wp:positionV>
          <wp:extent cx="7943850" cy="10077450"/>
          <wp:effectExtent l="0" t="0" r="0" b="0"/>
          <wp:wrapNone/>
          <wp:docPr id="1" name="Imagen 1" descr="C:\Users\Dell\Documents\HOJA MEMBRETADA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ocuments\HOJA MEMBRETADA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3850" cy="1007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F26807"/>
    <w:multiLevelType w:val="hybridMultilevel"/>
    <w:tmpl w:val="5F664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E00E0ACA">
      <w:start w:val="2009"/>
      <w:numFmt w:val="bullet"/>
      <w:lvlText w:val="•"/>
      <w:lvlJc w:val="left"/>
      <w:pPr>
        <w:ind w:left="1440" w:hanging="360"/>
      </w:pPr>
      <w:rPr>
        <w:rFonts w:ascii="Cambria" w:eastAsiaTheme="minorHAnsi" w:hAnsi="Cambria" w:cs="Cambria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D293D"/>
    <w:multiLevelType w:val="hybridMultilevel"/>
    <w:tmpl w:val="3EF81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E3CEB"/>
    <w:multiLevelType w:val="hybridMultilevel"/>
    <w:tmpl w:val="4AE6B9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642"/>
    <w:rsid w:val="000A79A9"/>
    <w:rsid w:val="000B199F"/>
    <w:rsid w:val="000D3FFC"/>
    <w:rsid w:val="000D63F2"/>
    <w:rsid w:val="000E5814"/>
    <w:rsid w:val="00104A89"/>
    <w:rsid w:val="00115F1B"/>
    <w:rsid w:val="00135DAC"/>
    <w:rsid w:val="001465D6"/>
    <w:rsid w:val="00156070"/>
    <w:rsid w:val="00165CD6"/>
    <w:rsid w:val="0017774F"/>
    <w:rsid w:val="0019176A"/>
    <w:rsid w:val="00193200"/>
    <w:rsid w:val="00193F89"/>
    <w:rsid w:val="001F2642"/>
    <w:rsid w:val="002223EF"/>
    <w:rsid w:val="002645F7"/>
    <w:rsid w:val="00265E02"/>
    <w:rsid w:val="00281E5A"/>
    <w:rsid w:val="0028471C"/>
    <w:rsid w:val="00297FE6"/>
    <w:rsid w:val="002C2566"/>
    <w:rsid w:val="002D06CA"/>
    <w:rsid w:val="002D2C57"/>
    <w:rsid w:val="002E77C7"/>
    <w:rsid w:val="00303553"/>
    <w:rsid w:val="00321E53"/>
    <w:rsid w:val="003D6AEC"/>
    <w:rsid w:val="003E0491"/>
    <w:rsid w:val="00413CA1"/>
    <w:rsid w:val="004630EB"/>
    <w:rsid w:val="00476B97"/>
    <w:rsid w:val="004917CD"/>
    <w:rsid w:val="004B5A7E"/>
    <w:rsid w:val="004E48F2"/>
    <w:rsid w:val="00504CBE"/>
    <w:rsid w:val="00505C47"/>
    <w:rsid w:val="0051219B"/>
    <w:rsid w:val="00583DEB"/>
    <w:rsid w:val="00594385"/>
    <w:rsid w:val="005C7F21"/>
    <w:rsid w:val="005E13EF"/>
    <w:rsid w:val="00603C8E"/>
    <w:rsid w:val="00611EA4"/>
    <w:rsid w:val="00611EAF"/>
    <w:rsid w:val="00640081"/>
    <w:rsid w:val="00656F68"/>
    <w:rsid w:val="006B4DFD"/>
    <w:rsid w:val="006B5159"/>
    <w:rsid w:val="006C2852"/>
    <w:rsid w:val="006F3F4C"/>
    <w:rsid w:val="00723CF1"/>
    <w:rsid w:val="007244DE"/>
    <w:rsid w:val="00735FBA"/>
    <w:rsid w:val="00756069"/>
    <w:rsid w:val="0077010D"/>
    <w:rsid w:val="007745A3"/>
    <w:rsid w:val="007F166D"/>
    <w:rsid w:val="008061B9"/>
    <w:rsid w:val="00852931"/>
    <w:rsid w:val="008835FD"/>
    <w:rsid w:val="0089149E"/>
    <w:rsid w:val="008B2EF2"/>
    <w:rsid w:val="009317D0"/>
    <w:rsid w:val="009333D0"/>
    <w:rsid w:val="00935EA1"/>
    <w:rsid w:val="0093653F"/>
    <w:rsid w:val="00953549"/>
    <w:rsid w:val="00961EA2"/>
    <w:rsid w:val="0098003F"/>
    <w:rsid w:val="009B442D"/>
    <w:rsid w:val="009B44F5"/>
    <w:rsid w:val="009F458D"/>
    <w:rsid w:val="009F4D9A"/>
    <w:rsid w:val="00A05B85"/>
    <w:rsid w:val="00A86158"/>
    <w:rsid w:val="00A87561"/>
    <w:rsid w:val="00A949E2"/>
    <w:rsid w:val="00AD266D"/>
    <w:rsid w:val="00B450CD"/>
    <w:rsid w:val="00B72871"/>
    <w:rsid w:val="00C01AE4"/>
    <w:rsid w:val="00C13262"/>
    <w:rsid w:val="00C27DC9"/>
    <w:rsid w:val="00C97CE2"/>
    <w:rsid w:val="00CE7416"/>
    <w:rsid w:val="00D328C2"/>
    <w:rsid w:val="00D56551"/>
    <w:rsid w:val="00DB0EF3"/>
    <w:rsid w:val="00DD59A4"/>
    <w:rsid w:val="00E22CF0"/>
    <w:rsid w:val="00E24D11"/>
    <w:rsid w:val="00E25A9E"/>
    <w:rsid w:val="00E266B9"/>
    <w:rsid w:val="00E36DEE"/>
    <w:rsid w:val="00E44A65"/>
    <w:rsid w:val="00E510E1"/>
    <w:rsid w:val="00E60B2C"/>
    <w:rsid w:val="00EA1264"/>
    <w:rsid w:val="00EC1237"/>
    <w:rsid w:val="00EC3703"/>
    <w:rsid w:val="00ED5178"/>
    <w:rsid w:val="00EE59F2"/>
    <w:rsid w:val="00F006DC"/>
    <w:rsid w:val="00F1681C"/>
    <w:rsid w:val="00F2791F"/>
    <w:rsid w:val="00F83473"/>
    <w:rsid w:val="00F914EE"/>
    <w:rsid w:val="00F93536"/>
    <w:rsid w:val="00FC112D"/>
    <w:rsid w:val="00FE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C88D1"/>
  <w15:chartTrackingRefBased/>
  <w15:docId w15:val="{F23D1113-D2B2-41E0-98B9-BCC74B71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DE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26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2642"/>
  </w:style>
  <w:style w:type="paragraph" w:styleId="Piedepgina">
    <w:name w:val="footer"/>
    <w:basedOn w:val="Normal"/>
    <w:link w:val="PiedepginaCar"/>
    <w:uiPriority w:val="99"/>
    <w:unhideWhenUsed/>
    <w:rsid w:val="001F26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2642"/>
  </w:style>
  <w:style w:type="paragraph" w:styleId="Textoindependiente3">
    <w:name w:val="Body Text 3"/>
    <w:basedOn w:val="Normal"/>
    <w:link w:val="Textoindependiente3Car"/>
    <w:uiPriority w:val="99"/>
    <w:unhideWhenUsed/>
    <w:rsid w:val="00E36DE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E36DEE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4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5A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C27D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27DC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3653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65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D038D-758F-42B2-86E1-B6485B5C6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878</Words>
  <Characters>4834</Characters>
  <Application>Microsoft Office Word</Application>
  <DocSecurity>4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TRANSPARENCIA</cp:lastModifiedBy>
  <cp:revision>2</cp:revision>
  <cp:lastPrinted>2018-08-27T18:56:00Z</cp:lastPrinted>
  <dcterms:created xsi:type="dcterms:W3CDTF">2023-01-26T18:26:00Z</dcterms:created>
  <dcterms:modified xsi:type="dcterms:W3CDTF">2023-01-26T18:26:00Z</dcterms:modified>
</cp:coreProperties>
</file>